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8F17B" w14:textId="71E2D014" w:rsidR="008F4CF2" w:rsidRPr="00C61EAB" w:rsidRDefault="008F4CF2" w:rsidP="008F4CF2">
      <w:pPr>
        <w:ind w:left="5574" w:right="184" w:firstLine="186"/>
        <w:rPr>
          <w:rFonts w:cstheme="minorHAnsi"/>
        </w:rPr>
      </w:pPr>
      <w:r w:rsidRPr="00C61EAB">
        <w:rPr>
          <w:rFonts w:eastAsia="Calibri"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D9C6D71" wp14:editId="751F8ADF">
            <wp:simplePos x="0" y="0"/>
            <wp:positionH relativeFrom="column">
              <wp:posOffset>-152400</wp:posOffset>
            </wp:positionH>
            <wp:positionV relativeFrom="paragraph">
              <wp:posOffset>12700</wp:posOffset>
            </wp:positionV>
            <wp:extent cx="990600" cy="1009650"/>
            <wp:effectExtent l="0" t="0" r="0" b="0"/>
            <wp:wrapThrough wrapText="bothSides">
              <wp:wrapPolygon edited="0">
                <wp:start x="8723" y="0"/>
                <wp:lineTo x="2492" y="6521"/>
                <wp:lineTo x="1246" y="8151"/>
                <wp:lineTo x="0" y="11004"/>
                <wp:lineTo x="0" y="15487"/>
                <wp:lineTo x="4569" y="20377"/>
                <wp:lineTo x="7892" y="21192"/>
                <wp:lineTo x="12046" y="21192"/>
                <wp:lineTo x="15369" y="20377"/>
                <wp:lineTo x="20354" y="15079"/>
                <wp:lineTo x="20769" y="12226"/>
                <wp:lineTo x="19108" y="8151"/>
                <wp:lineTo x="17862" y="6521"/>
                <wp:lineTo x="10800" y="0"/>
                <wp:lineTo x="8723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dh Gov 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 xml:space="preserve">    </w:t>
      </w:r>
      <w:r w:rsidRPr="00B76282">
        <w:rPr>
          <w:rFonts w:ascii="Arial" w:hAnsi="Arial" w:cs="Arial"/>
          <w:b/>
        </w:rPr>
        <w:t>NO. AAP/ LGD/WASH/2021/</w:t>
      </w:r>
    </w:p>
    <w:p w14:paraId="307AEF2F" w14:textId="58A3226E" w:rsidR="008F4CF2" w:rsidRPr="008F4CF2" w:rsidRDefault="008F4CF2" w:rsidP="008F4CF2">
      <w:pPr>
        <w:pStyle w:val="NoSpacing"/>
        <w:rPr>
          <w:b/>
        </w:rPr>
      </w:pPr>
      <w:r w:rsidRPr="008F4CF2">
        <w:rPr>
          <w:b/>
        </w:rPr>
        <w:t xml:space="preserve">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4CF2">
        <w:rPr>
          <w:b/>
        </w:rPr>
        <w:t>LOCAL GOVERNMENT DEPARTMENT</w:t>
      </w:r>
    </w:p>
    <w:p w14:paraId="7736BAC2" w14:textId="6CAFB729" w:rsidR="008F4CF2" w:rsidRDefault="008F4CF2" w:rsidP="008F4CF2">
      <w:pPr>
        <w:pStyle w:val="NoSpacing"/>
        <w:rPr>
          <w:b/>
        </w:rPr>
      </w:pPr>
      <w:r w:rsidRPr="008F4CF2"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8F4CF2">
        <w:rPr>
          <w:b/>
        </w:rPr>
        <w:t xml:space="preserve"> GOVERNMENT OF SINDH</w:t>
      </w:r>
    </w:p>
    <w:p w14:paraId="2C128C51" w14:textId="0DA026BC" w:rsidR="008F4CF2" w:rsidRPr="008F4CF2" w:rsidRDefault="008F4CF2" w:rsidP="008F4CF2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4CF2">
        <w:t xml:space="preserve">  Tell:99211171-2</w:t>
      </w:r>
    </w:p>
    <w:p w14:paraId="09A798C5" w14:textId="1FB5C480" w:rsidR="008F4CF2" w:rsidRPr="00C61EAB" w:rsidRDefault="008F4CF2" w:rsidP="008F4CF2">
      <w:pPr>
        <w:pStyle w:val="Header"/>
        <w:rPr>
          <w:rFonts w:asciiTheme="minorHAnsi" w:hAnsiTheme="minorHAnsi" w:cstheme="minorHAnsi"/>
        </w:rPr>
      </w:pPr>
      <w:r w:rsidRPr="00C61EAB">
        <w:rPr>
          <w:rFonts w:asciiTheme="minorHAnsi" w:hAnsiTheme="minorHAnsi" w:cstheme="minorHAnsi"/>
        </w:rPr>
        <w:tab/>
        <w:t xml:space="preserve">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</w:t>
      </w:r>
      <w:r w:rsidRPr="00C61EAB">
        <w:rPr>
          <w:rFonts w:asciiTheme="minorHAnsi" w:hAnsiTheme="minorHAnsi" w:cstheme="minorHAnsi"/>
        </w:rPr>
        <w:t>DATE:</w:t>
      </w:r>
      <w:r w:rsidR="00C31CB0">
        <w:rPr>
          <w:rFonts w:asciiTheme="minorHAnsi" w:hAnsiTheme="minorHAnsi" w:cstheme="minorHAnsi"/>
        </w:rPr>
        <w:t xml:space="preserve"> 07</w:t>
      </w:r>
      <w:r w:rsidRPr="00C61EAB">
        <w:rPr>
          <w:rFonts w:asciiTheme="minorHAnsi" w:hAnsiTheme="minorHAnsi" w:cstheme="minorHAnsi"/>
        </w:rPr>
        <w:t>/</w:t>
      </w:r>
      <w:r w:rsidR="00C31CB0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/2021</w:t>
      </w:r>
    </w:p>
    <w:p w14:paraId="2644B968" w14:textId="210D814C" w:rsidR="00EA1484" w:rsidRPr="00C07045" w:rsidRDefault="008F4CF2" w:rsidP="00C07045">
      <w:pPr>
        <w:rPr>
          <w:rFonts w:ascii="Arial" w:hAnsi="Arial" w:cs="Arial"/>
          <w:b/>
          <w:color w:val="201F1E"/>
          <w:shd w:val="clear" w:color="auto" w:fill="FFFFFF"/>
        </w:rPr>
      </w:pPr>
      <w:r>
        <w:rPr>
          <w:rFonts w:ascii="Arial" w:hAnsi="Arial" w:cs="Arial"/>
          <w:b/>
          <w:color w:val="201F1E"/>
          <w:shd w:val="clear" w:color="auto" w:fill="FFFFFF"/>
        </w:rPr>
        <w:tab/>
      </w:r>
      <w:r>
        <w:rPr>
          <w:rFonts w:ascii="Arial" w:hAnsi="Arial" w:cs="Arial"/>
          <w:b/>
          <w:color w:val="201F1E"/>
          <w:shd w:val="clear" w:color="auto" w:fill="FFFFFF"/>
        </w:rPr>
        <w:tab/>
      </w:r>
      <w:r>
        <w:rPr>
          <w:rFonts w:ascii="Arial" w:hAnsi="Arial" w:cs="Arial"/>
          <w:b/>
          <w:color w:val="201F1E"/>
          <w:shd w:val="clear" w:color="auto" w:fill="FFFFFF"/>
        </w:rPr>
        <w:tab/>
      </w:r>
      <w:r>
        <w:rPr>
          <w:rFonts w:ascii="Arial" w:hAnsi="Arial" w:cs="Arial"/>
          <w:b/>
          <w:color w:val="201F1E"/>
          <w:shd w:val="clear" w:color="auto" w:fill="FFFFFF"/>
        </w:rPr>
        <w:tab/>
      </w:r>
    </w:p>
    <w:p w14:paraId="2A8185FF" w14:textId="54B84E88" w:rsidR="004E5A03" w:rsidRPr="00C07045" w:rsidRDefault="004E5A03" w:rsidP="00C07045">
      <w:pPr>
        <w:jc w:val="center"/>
        <w:rPr>
          <w:rFonts w:ascii="Arial" w:hAnsi="Arial" w:cs="Arial"/>
          <w:b/>
          <w:bCs/>
          <w:color w:val="201F1E"/>
          <w:sz w:val="20"/>
          <w:szCs w:val="20"/>
          <w:u w:val="single"/>
          <w:shd w:val="clear" w:color="auto" w:fill="FFFFFF"/>
        </w:rPr>
      </w:pPr>
      <w:r w:rsidRPr="00EA1484">
        <w:rPr>
          <w:rFonts w:ascii="Arial" w:hAnsi="Arial" w:cs="Arial"/>
          <w:b/>
          <w:color w:val="201F1E"/>
          <w:sz w:val="20"/>
          <w:szCs w:val="20"/>
          <w:u w:val="single"/>
          <w:shd w:val="clear" w:color="auto" w:fill="FFFFFF"/>
        </w:rPr>
        <w:t>REQ</w:t>
      </w:r>
      <w:r w:rsidR="00EA1484" w:rsidRPr="00EA1484">
        <w:rPr>
          <w:rFonts w:ascii="Arial" w:hAnsi="Arial" w:cs="Arial"/>
          <w:b/>
          <w:color w:val="201F1E"/>
          <w:sz w:val="20"/>
          <w:szCs w:val="20"/>
          <w:u w:val="single"/>
          <w:shd w:val="clear" w:color="auto" w:fill="FFFFFF"/>
        </w:rPr>
        <w:t>UEST FOR PROP</w:t>
      </w:r>
      <w:r w:rsidR="00925314">
        <w:rPr>
          <w:rFonts w:ascii="Arial" w:hAnsi="Arial" w:cs="Arial"/>
          <w:b/>
          <w:color w:val="201F1E"/>
          <w:sz w:val="20"/>
          <w:szCs w:val="20"/>
          <w:u w:val="single"/>
          <w:shd w:val="clear" w:color="auto" w:fill="FFFFFF"/>
        </w:rPr>
        <w:t xml:space="preserve">OSAL FOR </w:t>
      </w:r>
      <w:r w:rsidR="003E265E">
        <w:rPr>
          <w:rFonts w:ascii="Arial" w:hAnsi="Arial" w:cs="Arial"/>
          <w:b/>
          <w:color w:val="201F1E"/>
          <w:sz w:val="20"/>
          <w:szCs w:val="20"/>
          <w:u w:val="single"/>
          <w:shd w:val="clear" w:color="auto" w:fill="FFFFFF"/>
        </w:rPr>
        <w:t>HIRING A FIRM FOR</w:t>
      </w:r>
      <w:r w:rsidR="003E265E" w:rsidRPr="003E265E">
        <w:rPr>
          <w:rFonts w:ascii="Arial" w:hAnsi="Arial" w:cs="Arial"/>
          <w:b/>
          <w:color w:val="201F1E"/>
          <w:sz w:val="20"/>
          <w:szCs w:val="20"/>
          <w:u w:val="single"/>
          <w:shd w:val="clear" w:color="auto" w:fill="FFFFFF"/>
        </w:rPr>
        <w:t xml:space="preserve"> SUPERVISION/ QU</w:t>
      </w:r>
      <w:r w:rsidR="003E265E">
        <w:rPr>
          <w:rFonts w:ascii="Arial" w:hAnsi="Arial" w:cs="Arial"/>
          <w:b/>
          <w:color w:val="201F1E"/>
          <w:sz w:val="20"/>
          <w:szCs w:val="20"/>
          <w:u w:val="single"/>
          <w:shd w:val="clear" w:color="auto" w:fill="FFFFFF"/>
        </w:rPr>
        <w:t xml:space="preserve">ALITY CONTROL </w:t>
      </w:r>
      <w:r w:rsidR="00CC52B8">
        <w:rPr>
          <w:rFonts w:ascii="Arial" w:hAnsi="Arial" w:cs="Arial"/>
          <w:b/>
          <w:color w:val="201F1E"/>
          <w:sz w:val="20"/>
          <w:szCs w:val="20"/>
          <w:u w:val="single"/>
          <w:shd w:val="clear" w:color="auto" w:fill="FFFFFF"/>
        </w:rPr>
        <w:t xml:space="preserve">MONITORING </w:t>
      </w:r>
      <w:r w:rsidR="003E265E" w:rsidRPr="003E265E">
        <w:rPr>
          <w:rFonts w:ascii="Arial" w:hAnsi="Arial" w:cs="Arial"/>
          <w:b/>
          <w:color w:val="201F1E"/>
          <w:sz w:val="20"/>
          <w:szCs w:val="20"/>
          <w:u w:val="single"/>
          <w:shd w:val="clear" w:color="auto" w:fill="FFFFFF"/>
        </w:rPr>
        <w:t xml:space="preserve"> EVALUATION</w:t>
      </w:r>
      <w:r w:rsidR="00CC52B8">
        <w:rPr>
          <w:rFonts w:ascii="Arial" w:hAnsi="Arial" w:cs="Arial"/>
          <w:b/>
          <w:color w:val="201F1E"/>
          <w:sz w:val="20"/>
          <w:szCs w:val="20"/>
          <w:u w:val="single"/>
          <w:shd w:val="clear" w:color="auto" w:fill="FFFFFF"/>
        </w:rPr>
        <w:t xml:space="preserve"> &amp;</w:t>
      </w:r>
      <w:r w:rsidR="003E265E" w:rsidRPr="003E265E">
        <w:rPr>
          <w:rFonts w:ascii="Arial" w:hAnsi="Arial" w:cs="Arial"/>
          <w:b/>
          <w:color w:val="201F1E"/>
          <w:sz w:val="20"/>
          <w:szCs w:val="20"/>
          <w:u w:val="single"/>
          <w:shd w:val="clear" w:color="auto" w:fill="FFFFFF"/>
        </w:rPr>
        <w:t xml:space="preserve"> REPORTING AND CAPACITY DEVELOPMENT</w:t>
      </w:r>
      <w:r w:rsidR="003E265E">
        <w:rPr>
          <w:rFonts w:ascii="Arial" w:hAnsi="Arial" w:cs="Arial"/>
          <w:b/>
          <w:color w:val="201F1E"/>
          <w:sz w:val="20"/>
          <w:szCs w:val="20"/>
          <w:u w:val="single"/>
          <w:shd w:val="clear" w:color="auto" w:fill="FFFFFF"/>
        </w:rPr>
        <w:t xml:space="preserve"> FOR  SUSTAINABILITY </w:t>
      </w:r>
      <w:r w:rsidR="003E265E" w:rsidRPr="003E265E">
        <w:rPr>
          <w:rFonts w:ascii="Arial" w:hAnsi="Arial" w:cs="Arial"/>
          <w:b/>
          <w:color w:val="201F1E"/>
          <w:sz w:val="20"/>
          <w:szCs w:val="20"/>
          <w:u w:val="single"/>
          <w:shd w:val="clear" w:color="auto" w:fill="FFFFFF"/>
        </w:rPr>
        <w:t xml:space="preserve"> UNDER ACCELERATED ACTION PLAN WASH COMPONENET</w:t>
      </w:r>
      <w:r w:rsidR="003E265E">
        <w:rPr>
          <w:rFonts w:ascii="Arial" w:hAnsi="Arial" w:cs="Arial"/>
          <w:b/>
          <w:color w:val="201F1E"/>
          <w:sz w:val="20"/>
          <w:szCs w:val="20"/>
          <w:u w:val="single"/>
          <w:shd w:val="clear" w:color="auto" w:fill="FFFFFF"/>
        </w:rPr>
        <w:t xml:space="preserve"> </w:t>
      </w:r>
    </w:p>
    <w:p w14:paraId="053FD14F" w14:textId="71990791" w:rsidR="00C1511A" w:rsidRPr="00EA1484" w:rsidRDefault="004D0064" w:rsidP="00A94736">
      <w:pPr>
        <w:ind w:firstLine="720"/>
        <w:jc w:val="both"/>
        <w:rPr>
          <w:rFonts w:ascii="Arial" w:hAnsi="Arial" w:cs="Arial"/>
          <w:color w:val="201F1E"/>
          <w:sz w:val="20"/>
          <w:szCs w:val="20"/>
          <w:shd w:val="clear" w:color="auto" w:fill="FFFFFF"/>
          <w:lang w:val="en-GB"/>
        </w:rPr>
      </w:pPr>
      <w:r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Government of Sindh </w:t>
      </w:r>
      <w:r w:rsidR="00965036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with the support of World Bank , </w:t>
      </w:r>
      <w:r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>has initiated a multi sector and multiyear program “Accelerated action</w:t>
      </w:r>
      <w:bookmarkStart w:id="0" w:name="_GoBack"/>
      <w:bookmarkEnd w:id="0"/>
      <w:r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plan (AAP)” for reduction of stunting and malnutrition in Sindh. Local Government Department is assigned to play its roles to achieve open defecation free </w:t>
      </w:r>
      <w:r w:rsidR="00F37FF7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>villages and improvement</w:t>
      </w:r>
      <w:r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of hygiene through social mobilization and community engagemen</w:t>
      </w:r>
      <w:r w:rsidR="004E5A03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>t in target rural communities of Sindh through community let total sanitati</w:t>
      </w:r>
      <w:r w:rsidR="00C1511A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>on (CLTS) approach.</w:t>
      </w:r>
    </w:p>
    <w:p w14:paraId="448D4395" w14:textId="0C8C6286" w:rsidR="00446C2E" w:rsidRPr="00EA1484" w:rsidRDefault="004D0064" w:rsidP="0086354E">
      <w:pPr>
        <w:ind w:firstLine="720"/>
        <w:jc w:val="bot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>To implement the Project, Local Government Department</w:t>
      </w:r>
      <w:r w:rsidR="00A332A4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with the support of World Bank</w:t>
      </w:r>
      <w:r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intends to hire the  services o</w:t>
      </w:r>
      <w:r w:rsidR="00C1511A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>f reputable and experie</w:t>
      </w:r>
      <w:r w:rsidR="0092531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nced </w:t>
      </w:r>
      <w:r w:rsidR="00C1511A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consultancy firm for </w:t>
      </w:r>
      <w:r w:rsidR="0092531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  </w:t>
      </w:r>
      <w:r w:rsidR="00925314" w:rsidRPr="00925314">
        <w:rPr>
          <w:rFonts w:ascii="Arial" w:hAnsi="Arial" w:cs="Arial"/>
          <w:color w:val="201F1E"/>
          <w:sz w:val="20"/>
          <w:szCs w:val="20"/>
          <w:shd w:val="clear" w:color="auto" w:fill="FFFFFF"/>
        </w:rPr>
        <w:t>supervision/ quality control</w:t>
      </w:r>
      <w:r w:rsidR="00181CCB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and monitoring evaluation and reporting </w:t>
      </w:r>
      <w:r w:rsidR="00925314" w:rsidRPr="0092531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of village level communal water supply, scho</w:t>
      </w:r>
      <w:r w:rsidR="003E265E">
        <w:rPr>
          <w:rFonts w:ascii="Arial" w:hAnsi="Arial" w:cs="Arial"/>
          <w:color w:val="201F1E"/>
          <w:sz w:val="20"/>
          <w:szCs w:val="20"/>
          <w:shd w:val="clear" w:color="auto" w:fill="FFFFFF"/>
        </w:rPr>
        <w:t>ol wash sewerage and village ODF</w:t>
      </w:r>
      <w:r w:rsidR="00181CCB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activity</w:t>
      </w:r>
      <w:r w:rsidR="003E265E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along with capacity development </w:t>
      </w:r>
      <w:r w:rsidR="00925314" w:rsidRPr="0092531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and trainings of implementing partners / stake holders for long term sustainability</w:t>
      </w:r>
      <w:r w:rsidR="0092531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</w:t>
      </w:r>
      <w:r w:rsidR="00A94736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in </w:t>
      </w:r>
      <w:r w:rsidR="003E265E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t</w:t>
      </w:r>
      <w:r w:rsidR="00925314">
        <w:rPr>
          <w:rFonts w:ascii="Arial" w:hAnsi="Arial" w:cs="Arial"/>
          <w:color w:val="201F1E"/>
          <w:sz w:val="20"/>
          <w:szCs w:val="20"/>
          <w:shd w:val="clear" w:color="auto" w:fill="FFFFFF"/>
        </w:rPr>
        <w:t>en</w:t>
      </w:r>
      <w:r w:rsidR="00C1511A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districts including Mirpurkhas, Sukkur, Khairpur, Ghotki , Nausheroferoz </w:t>
      </w:r>
      <w:r w:rsidR="0092531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, Tando Allahyar, Matiari, Shaheed Benazirabad , Hyderabad and Jamshoro,  in </w:t>
      </w:r>
      <w:r w:rsidR="00C1511A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year 2021/22</w:t>
      </w:r>
      <w:r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in accordance to the provision of Sindh Public Procurement Rules , 2010 ( amended till date)   on basis of rule 46(2) of open competitive bidding . </w:t>
      </w:r>
      <w:r w:rsidR="00446C2E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>Method</w:t>
      </w:r>
      <w:r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of selection is 72(1) least cost selection. Detail ToR’s along with Technical Qualification criteria are available in request for Proposal RFP.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2338"/>
        <w:gridCol w:w="2338"/>
      </w:tblGrid>
      <w:tr w:rsidR="008728F5" w:rsidRPr="00EA1484" w14:paraId="6F61D1E2" w14:textId="77777777" w:rsidTr="008728F5">
        <w:tc>
          <w:tcPr>
            <w:tcW w:w="625" w:type="dxa"/>
          </w:tcPr>
          <w:p w14:paraId="494ECBAF" w14:textId="32DB1E46" w:rsidR="008728F5" w:rsidRPr="00EA1484" w:rsidRDefault="008728F5" w:rsidP="004E5A03">
            <w:pPr>
              <w:jc w:val="both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  <w:r w:rsidRPr="00EA148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Sr No</w:t>
            </w:r>
          </w:p>
        </w:tc>
        <w:tc>
          <w:tcPr>
            <w:tcW w:w="4049" w:type="dxa"/>
          </w:tcPr>
          <w:p w14:paraId="6EE8D628" w14:textId="0E9FB5B6" w:rsidR="008728F5" w:rsidRPr="00EA1484" w:rsidRDefault="008728F5" w:rsidP="004E5A03">
            <w:pPr>
              <w:jc w:val="both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  <w:r w:rsidRPr="00EA148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Name of RFP </w:t>
            </w:r>
          </w:p>
        </w:tc>
        <w:tc>
          <w:tcPr>
            <w:tcW w:w="2338" w:type="dxa"/>
          </w:tcPr>
          <w:p w14:paraId="756CB7B6" w14:textId="339E62A1" w:rsidR="008728F5" w:rsidRPr="00EA1484" w:rsidRDefault="008728F5" w:rsidP="004E5A03">
            <w:pPr>
              <w:jc w:val="both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  <w:r w:rsidRPr="00EA148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Date of Issuance of RFP</w:t>
            </w:r>
          </w:p>
        </w:tc>
        <w:tc>
          <w:tcPr>
            <w:tcW w:w="2338" w:type="dxa"/>
          </w:tcPr>
          <w:p w14:paraId="66D0B2A2" w14:textId="2A631B06" w:rsidR="008728F5" w:rsidRPr="00EA1484" w:rsidRDefault="008728F5" w:rsidP="004E5A03">
            <w:pPr>
              <w:jc w:val="both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  <w:r w:rsidRPr="00EA148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Date of submission and opening </w:t>
            </w:r>
          </w:p>
        </w:tc>
      </w:tr>
      <w:tr w:rsidR="008728F5" w:rsidRPr="00EA1484" w14:paraId="2DFE4E4C" w14:textId="77777777" w:rsidTr="008728F5">
        <w:tc>
          <w:tcPr>
            <w:tcW w:w="625" w:type="dxa"/>
          </w:tcPr>
          <w:p w14:paraId="16BDAD8F" w14:textId="37108E0C" w:rsidR="008728F5" w:rsidRPr="00EA1484" w:rsidRDefault="008728F5" w:rsidP="004E5A03">
            <w:pPr>
              <w:jc w:val="both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  <w:r w:rsidRPr="00EA148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049" w:type="dxa"/>
          </w:tcPr>
          <w:p w14:paraId="05B81481" w14:textId="7E9D8912" w:rsidR="008728F5" w:rsidRPr="00925314" w:rsidRDefault="00925314" w:rsidP="004E5A03">
            <w:pPr>
              <w:jc w:val="both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H</w:t>
            </w:r>
            <w:r w:rsidRPr="0092531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iring a firm for supervision/ quality control of village level communal water supply, </w:t>
            </w: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school WASH, sewerage and village ODF</w:t>
            </w:r>
            <w:r w:rsidRPr="0092531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activity along with capacity building and trainings of implementing partners / stake holders for long term sustainability</w:t>
            </w:r>
          </w:p>
        </w:tc>
        <w:tc>
          <w:tcPr>
            <w:tcW w:w="2338" w:type="dxa"/>
          </w:tcPr>
          <w:p w14:paraId="2F0928C9" w14:textId="61FC51D6" w:rsidR="009B142A" w:rsidRPr="00EA1484" w:rsidRDefault="00C31CB0" w:rsidP="004E5A03">
            <w:pPr>
              <w:jc w:val="both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From 11-10</w:t>
            </w:r>
            <w:r w:rsidR="009B142A" w:rsidRPr="00EA148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-2021 to</w:t>
            </w:r>
          </w:p>
          <w:p w14:paraId="08488DE2" w14:textId="4FCAB26C" w:rsidR="009B142A" w:rsidRPr="00EA1484" w:rsidRDefault="00C31CB0" w:rsidP="004E5A03">
            <w:pPr>
              <w:jc w:val="both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27</w:t>
            </w:r>
            <w:r w:rsidR="0092531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-10</w:t>
            </w:r>
            <w:r w:rsidR="005A0A92" w:rsidRPr="00EA148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-2021 till 09</w:t>
            </w:r>
            <w:r w:rsidR="009B142A" w:rsidRPr="00EA148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:00 am </w:t>
            </w:r>
          </w:p>
          <w:p w14:paraId="01F74C45" w14:textId="67AA388E" w:rsidR="008728F5" w:rsidRPr="00EA1484" w:rsidRDefault="008728F5" w:rsidP="004E5A03">
            <w:pPr>
              <w:jc w:val="both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8" w:type="dxa"/>
          </w:tcPr>
          <w:p w14:paraId="07359769" w14:textId="2EB97DFD" w:rsidR="008728F5" w:rsidRPr="00EA1484" w:rsidRDefault="00C31CB0" w:rsidP="004E5A03">
            <w:pPr>
              <w:jc w:val="both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27</w:t>
            </w:r>
            <w:r w:rsidR="0092531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-10</w:t>
            </w:r>
            <w:r w:rsidR="005A0A92" w:rsidRPr="00EA148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-2021 at </w:t>
            </w:r>
            <w:r w:rsidR="00824271" w:rsidRPr="00EA148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2:00 PM &amp; 2:30</w:t>
            </w:r>
            <w:r w:rsidR="005A0A92" w:rsidRPr="00EA148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PM</w:t>
            </w:r>
            <w:r w:rsidR="009B142A" w:rsidRPr="00EA148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4A66CB7F" w14:textId="5FDC8538" w:rsidR="00446C2E" w:rsidRPr="00EA1484" w:rsidRDefault="00A94736" w:rsidP="004E5A03">
      <w:pPr>
        <w:jc w:val="bot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Interested Engineering consultancy firm </w:t>
      </w:r>
      <w:r w:rsidR="006D4675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can apply independently or may make association (s) or joint ventures to enhance their qualifications. In case of joint </w:t>
      </w:r>
      <w:r w:rsidR="005A0A92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>venture,</w:t>
      </w:r>
      <w:r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experience of all consultancy firm </w:t>
      </w:r>
      <w:r w:rsidR="006D4675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in JV will be considered for evaluation. If any specialist profile is used by more then</w:t>
      </w:r>
      <w:r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one consultancy firm as</w:t>
      </w:r>
      <w:r w:rsidR="006D4675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permanent employee, all such proposal where his/her name is</w:t>
      </w:r>
      <w:r w:rsidR="00824271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used shall be disqualified. Consultancy firm</w:t>
      </w:r>
      <w:r w:rsidR="006D4675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/Consortium will be selected on least cost basis for the technical qualified firms in accordance with SPP</w:t>
      </w:r>
      <w:r w:rsidR="009A6B49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>RA rule 2010(amended till date).</w:t>
      </w:r>
    </w:p>
    <w:p w14:paraId="5396BD9F" w14:textId="59831647" w:rsidR="00923ECA" w:rsidRPr="00EA1484" w:rsidRDefault="009A6B49" w:rsidP="004E5A03">
      <w:pPr>
        <w:jc w:val="bot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Request for proposal may be download from </w:t>
      </w:r>
      <w:hyperlink r:id="rId6" w:history="1">
        <w:r w:rsidR="00237603" w:rsidRPr="00EA148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www.lgdsindh.gov.pk</w:t>
        </w:r>
      </w:hyperlink>
      <w:r w:rsidR="00090A6F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or from webs</w:t>
      </w:r>
      <w:r w:rsidR="00237603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>ite</w:t>
      </w:r>
      <w:r w:rsidR="00C31CB0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SPPRA “ Free of cost from 11-10-2021 till 27</w:t>
      </w:r>
      <w:r w:rsidR="00925314">
        <w:rPr>
          <w:rFonts w:ascii="Arial" w:hAnsi="Arial" w:cs="Arial"/>
          <w:color w:val="201F1E"/>
          <w:sz w:val="20"/>
          <w:szCs w:val="20"/>
          <w:shd w:val="clear" w:color="auto" w:fill="FFFFFF"/>
        </w:rPr>
        <w:t>-10</w:t>
      </w:r>
      <w:r w:rsidR="00090A6F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-2021 and submit their “ technical “ and “ financial” proposal separately in sealed envelopes in duplicate (01 original and 01 copy) to the address below in person or </w:t>
      </w:r>
      <w:r w:rsidR="000E1DA2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>throug</w:t>
      </w:r>
      <w:r w:rsidR="00C31CB0">
        <w:rPr>
          <w:rFonts w:ascii="Arial" w:hAnsi="Arial" w:cs="Arial"/>
          <w:color w:val="201F1E"/>
          <w:sz w:val="20"/>
          <w:szCs w:val="20"/>
          <w:shd w:val="clear" w:color="auto" w:fill="FFFFFF"/>
        </w:rPr>
        <w:t>h mail on or before October 27</w:t>
      </w:r>
      <w:r w:rsidR="00090A6F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, 2021. The financial proposal must accompany a bank guarantee equivalent to 2% of bid value as </w:t>
      </w:r>
      <w:r w:rsidR="00B01A35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bid </w:t>
      </w:r>
      <w:r w:rsidR="00090A6F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security </w:t>
      </w:r>
      <w:r w:rsidR="00B01A35" w:rsidRPr="00EA1484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in favour of undersigned. </w:t>
      </w:r>
    </w:p>
    <w:p w14:paraId="3D81E0FC" w14:textId="5E188D93" w:rsidR="00923ECA" w:rsidRPr="00EA1484" w:rsidRDefault="00923ECA" w:rsidP="00923ECA">
      <w:pPr>
        <w:pStyle w:val="NoSpacing"/>
        <w:rPr>
          <w:b/>
          <w:sz w:val="20"/>
          <w:szCs w:val="20"/>
        </w:rPr>
      </w:pPr>
      <w:r w:rsidRPr="00EA1484">
        <w:rPr>
          <w:sz w:val="20"/>
          <w:szCs w:val="20"/>
        </w:rPr>
        <w:tab/>
      </w:r>
      <w:r w:rsidRPr="00EA1484">
        <w:rPr>
          <w:sz w:val="20"/>
          <w:szCs w:val="20"/>
        </w:rPr>
        <w:tab/>
      </w:r>
      <w:r w:rsidRPr="00EA1484">
        <w:rPr>
          <w:sz w:val="20"/>
          <w:szCs w:val="20"/>
        </w:rPr>
        <w:tab/>
      </w:r>
      <w:r w:rsidRPr="00EA1484">
        <w:rPr>
          <w:sz w:val="20"/>
          <w:szCs w:val="20"/>
        </w:rPr>
        <w:tab/>
      </w:r>
      <w:r w:rsidRPr="00EA1484">
        <w:rPr>
          <w:sz w:val="20"/>
          <w:szCs w:val="20"/>
        </w:rPr>
        <w:tab/>
      </w:r>
      <w:r w:rsidRPr="00EA1484">
        <w:rPr>
          <w:sz w:val="20"/>
          <w:szCs w:val="20"/>
        </w:rPr>
        <w:tab/>
      </w:r>
      <w:r w:rsidRPr="00EA1484">
        <w:rPr>
          <w:sz w:val="20"/>
          <w:szCs w:val="20"/>
        </w:rPr>
        <w:tab/>
      </w:r>
      <w:r w:rsidRPr="00EA1484">
        <w:rPr>
          <w:b/>
          <w:sz w:val="20"/>
          <w:szCs w:val="20"/>
        </w:rPr>
        <w:t>Program Coordinator (AAP) WASH</w:t>
      </w:r>
    </w:p>
    <w:p w14:paraId="6EFC1A47" w14:textId="70104245" w:rsidR="00923ECA" w:rsidRPr="00EA1484" w:rsidRDefault="00923ECA" w:rsidP="00923ECA">
      <w:pPr>
        <w:pStyle w:val="NoSpacing"/>
        <w:rPr>
          <w:b/>
          <w:sz w:val="20"/>
          <w:szCs w:val="20"/>
        </w:rPr>
      </w:pPr>
      <w:r w:rsidRPr="00EA1484">
        <w:rPr>
          <w:b/>
          <w:sz w:val="20"/>
          <w:szCs w:val="20"/>
        </w:rPr>
        <w:tab/>
      </w:r>
      <w:r w:rsidRPr="00EA1484">
        <w:rPr>
          <w:b/>
          <w:sz w:val="20"/>
          <w:szCs w:val="20"/>
        </w:rPr>
        <w:tab/>
      </w:r>
      <w:r w:rsidRPr="00EA1484">
        <w:rPr>
          <w:b/>
          <w:sz w:val="20"/>
          <w:szCs w:val="20"/>
        </w:rPr>
        <w:tab/>
      </w:r>
      <w:r w:rsidRPr="00EA1484">
        <w:rPr>
          <w:b/>
          <w:sz w:val="20"/>
          <w:szCs w:val="20"/>
        </w:rPr>
        <w:tab/>
      </w:r>
      <w:r w:rsidRPr="00EA1484">
        <w:rPr>
          <w:b/>
          <w:sz w:val="20"/>
          <w:szCs w:val="20"/>
        </w:rPr>
        <w:tab/>
      </w:r>
      <w:r w:rsidRPr="00EA1484">
        <w:rPr>
          <w:b/>
          <w:sz w:val="20"/>
          <w:szCs w:val="20"/>
        </w:rPr>
        <w:tab/>
      </w:r>
      <w:r w:rsidRPr="00EA1484">
        <w:rPr>
          <w:b/>
          <w:sz w:val="20"/>
          <w:szCs w:val="20"/>
        </w:rPr>
        <w:tab/>
      </w:r>
      <w:r w:rsidR="00881C22" w:rsidRPr="00EA1484">
        <w:rPr>
          <w:b/>
          <w:sz w:val="20"/>
          <w:szCs w:val="20"/>
        </w:rPr>
        <w:t xml:space="preserve">  </w:t>
      </w:r>
      <w:r w:rsidRPr="00EA1484">
        <w:rPr>
          <w:b/>
          <w:sz w:val="20"/>
          <w:szCs w:val="20"/>
        </w:rPr>
        <w:t xml:space="preserve">Local Government Department </w:t>
      </w:r>
    </w:p>
    <w:p w14:paraId="4D9AC5DF" w14:textId="429BDBCB" w:rsidR="00923ECA" w:rsidRPr="00EA1484" w:rsidRDefault="008F4CF2" w:rsidP="00923ECA">
      <w:pPr>
        <w:pStyle w:val="NoSpacing"/>
        <w:rPr>
          <w:b/>
          <w:sz w:val="20"/>
          <w:szCs w:val="20"/>
        </w:rPr>
      </w:pPr>
      <w:r w:rsidRPr="00EA1484">
        <w:rPr>
          <w:b/>
          <w:sz w:val="20"/>
          <w:szCs w:val="20"/>
        </w:rPr>
        <w:tab/>
      </w:r>
      <w:r w:rsidRPr="00EA1484">
        <w:rPr>
          <w:b/>
          <w:sz w:val="20"/>
          <w:szCs w:val="20"/>
        </w:rPr>
        <w:tab/>
      </w:r>
      <w:r w:rsidRPr="00EA1484">
        <w:rPr>
          <w:b/>
          <w:sz w:val="20"/>
          <w:szCs w:val="20"/>
        </w:rPr>
        <w:tab/>
      </w:r>
      <w:r w:rsidRPr="00EA1484">
        <w:rPr>
          <w:b/>
          <w:sz w:val="20"/>
          <w:szCs w:val="20"/>
        </w:rPr>
        <w:tab/>
      </w:r>
      <w:r w:rsidRPr="00EA1484">
        <w:rPr>
          <w:b/>
          <w:sz w:val="20"/>
          <w:szCs w:val="20"/>
        </w:rPr>
        <w:tab/>
        <w:t xml:space="preserve">        </w:t>
      </w:r>
      <w:r w:rsidR="00923ECA" w:rsidRPr="00EA1484">
        <w:rPr>
          <w:b/>
          <w:sz w:val="20"/>
          <w:szCs w:val="20"/>
        </w:rPr>
        <w:t xml:space="preserve">Sindh Secretariat , Building no 5,  ground floor , Karachi </w:t>
      </w:r>
    </w:p>
    <w:p w14:paraId="7A799231" w14:textId="07FA8A69" w:rsidR="00923ECA" w:rsidRPr="00C803FD" w:rsidRDefault="00923ECA" w:rsidP="00923ECA">
      <w:pPr>
        <w:pStyle w:val="NoSpacing"/>
        <w:rPr>
          <w:b/>
          <w:sz w:val="20"/>
          <w:szCs w:val="20"/>
        </w:rPr>
      </w:pPr>
      <w:r w:rsidRPr="00C803FD">
        <w:rPr>
          <w:b/>
        </w:rPr>
        <w:tab/>
      </w:r>
      <w:r w:rsidRPr="00C803FD">
        <w:rPr>
          <w:b/>
        </w:rPr>
        <w:tab/>
      </w:r>
      <w:r w:rsidRPr="00C803FD">
        <w:rPr>
          <w:b/>
        </w:rPr>
        <w:tab/>
      </w:r>
      <w:r w:rsidRPr="00C803FD">
        <w:rPr>
          <w:b/>
        </w:rPr>
        <w:tab/>
      </w:r>
      <w:r w:rsidRPr="00C803FD">
        <w:rPr>
          <w:b/>
        </w:rPr>
        <w:tab/>
      </w:r>
      <w:r w:rsidR="00C803FD">
        <w:rPr>
          <w:b/>
        </w:rPr>
        <w:t xml:space="preserve">              </w:t>
      </w:r>
      <w:r w:rsidRPr="00C803FD">
        <w:rPr>
          <w:b/>
          <w:sz w:val="20"/>
          <w:szCs w:val="20"/>
        </w:rPr>
        <w:t xml:space="preserve">Phone: 02199211171, </w:t>
      </w:r>
      <w:r w:rsidR="004A1CB0" w:rsidRPr="00C803FD">
        <w:rPr>
          <w:b/>
          <w:sz w:val="20"/>
          <w:szCs w:val="20"/>
        </w:rPr>
        <w:t>email:</w:t>
      </w:r>
      <w:r w:rsidRPr="00C803FD">
        <w:rPr>
          <w:b/>
          <w:sz w:val="20"/>
          <w:szCs w:val="20"/>
        </w:rPr>
        <w:t xml:space="preserve"> </w:t>
      </w:r>
      <w:hyperlink r:id="rId7" w:history="1">
        <w:r w:rsidR="00C803FD" w:rsidRPr="00C803FD">
          <w:rPr>
            <w:rStyle w:val="Hyperlink"/>
            <w:b/>
            <w:sz w:val="20"/>
            <w:szCs w:val="20"/>
          </w:rPr>
          <w:t>lgdeptsindh@gmail.com</w:t>
        </w:r>
      </w:hyperlink>
      <w:r w:rsidR="00C803FD" w:rsidRPr="00C803FD">
        <w:rPr>
          <w:b/>
          <w:sz w:val="20"/>
          <w:szCs w:val="20"/>
        </w:rPr>
        <w:t xml:space="preserve"> </w:t>
      </w:r>
    </w:p>
    <w:sectPr w:rsidR="00923ECA" w:rsidRPr="00C8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B17"/>
    <w:multiLevelType w:val="hybridMultilevel"/>
    <w:tmpl w:val="772EB90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54B"/>
    <w:multiLevelType w:val="hybridMultilevel"/>
    <w:tmpl w:val="D5744614"/>
    <w:lvl w:ilvl="0" w:tplc="E666583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64"/>
    <w:rsid w:val="00071CC3"/>
    <w:rsid w:val="0008437A"/>
    <w:rsid w:val="00090A6F"/>
    <w:rsid w:val="000A39E3"/>
    <w:rsid w:val="000E1DA2"/>
    <w:rsid w:val="00181CCB"/>
    <w:rsid w:val="00192165"/>
    <w:rsid w:val="00237603"/>
    <w:rsid w:val="00312DB6"/>
    <w:rsid w:val="00341357"/>
    <w:rsid w:val="00356A47"/>
    <w:rsid w:val="00372E23"/>
    <w:rsid w:val="003E265E"/>
    <w:rsid w:val="00442CAC"/>
    <w:rsid w:val="00446C2E"/>
    <w:rsid w:val="004A1CB0"/>
    <w:rsid w:val="004D0064"/>
    <w:rsid w:val="004E5A03"/>
    <w:rsid w:val="005459B2"/>
    <w:rsid w:val="00560B54"/>
    <w:rsid w:val="005906DF"/>
    <w:rsid w:val="005A0A92"/>
    <w:rsid w:val="005A1E48"/>
    <w:rsid w:val="005A2CF7"/>
    <w:rsid w:val="005A3CB0"/>
    <w:rsid w:val="006231F1"/>
    <w:rsid w:val="00660886"/>
    <w:rsid w:val="00677939"/>
    <w:rsid w:val="006D4675"/>
    <w:rsid w:val="007C773A"/>
    <w:rsid w:val="00824271"/>
    <w:rsid w:val="0086354E"/>
    <w:rsid w:val="008728F5"/>
    <w:rsid w:val="00881C22"/>
    <w:rsid w:val="008F4CF2"/>
    <w:rsid w:val="0092158D"/>
    <w:rsid w:val="00923ECA"/>
    <w:rsid w:val="00925314"/>
    <w:rsid w:val="00965036"/>
    <w:rsid w:val="009A6B49"/>
    <w:rsid w:val="009B142A"/>
    <w:rsid w:val="009C431B"/>
    <w:rsid w:val="00A332A4"/>
    <w:rsid w:val="00A94736"/>
    <w:rsid w:val="00AA2DCD"/>
    <w:rsid w:val="00AD096E"/>
    <w:rsid w:val="00B01A35"/>
    <w:rsid w:val="00C07045"/>
    <w:rsid w:val="00C1511A"/>
    <w:rsid w:val="00C1572F"/>
    <w:rsid w:val="00C31CB0"/>
    <w:rsid w:val="00C803FD"/>
    <w:rsid w:val="00C87B48"/>
    <w:rsid w:val="00CC52B8"/>
    <w:rsid w:val="00D12554"/>
    <w:rsid w:val="00D45F18"/>
    <w:rsid w:val="00D66C4B"/>
    <w:rsid w:val="00D924D1"/>
    <w:rsid w:val="00DE46B9"/>
    <w:rsid w:val="00E01676"/>
    <w:rsid w:val="00E30F69"/>
    <w:rsid w:val="00EA1484"/>
    <w:rsid w:val="00ED36E5"/>
    <w:rsid w:val="00F37FF7"/>
    <w:rsid w:val="00F8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DBA4"/>
  <w15:chartTrackingRefBased/>
  <w15:docId w15:val="{30369E90-9001-4827-B03D-1EC98670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A6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3E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4C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4C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deptsind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dsindh.gov.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2021-10-07T08:10:00Z</cp:lastPrinted>
  <dcterms:created xsi:type="dcterms:W3CDTF">2021-09-20T06:48:00Z</dcterms:created>
  <dcterms:modified xsi:type="dcterms:W3CDTF">2021-10-07T09:15:00Z</dcterms:modified>
</cp:coreProperties>
</file>